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36" w:rsidRDefault="006F1B36" w:rsidP="009D0669">
      <w:pPr>
        <w:pStyle w:val="Bezmezer"/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A4CC9" w:rsidRPr="00D03427" w:rsidRDefault="00DA753D" w:rsidP="009D0669">
      <w:pPr>
        <w:pStyle w:val="Bezmezer"/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A753D">
        <w:rPr>
          <w:rFonts w:ascii="Calibri" w:eastAsia="Calibri" w:hAnsi="Calibri" w:cs="Calibri"/>
          <w:b/>
          <w:sz w:val="28"/>
          <w:szCs w:val="28"/>
        </w:rPr>
        <w:t>Individuální imunitní reaktivita batolat a možnosti jejího ovlivnění</w:t>
      </w:r>
      <w:r w:rsidRPr="00DA753D" w:rsidDel="00DA753D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D8283E" w:rsidRDefault="00DA753D" w:rsidP="009D0669">
      <w:pPr>
        <w:pStyle w:val="Bezmezer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prof. RNDr. Jan </w:t>
      </w:r>
      <w:proofErr w:type="spellStart"/>
      <w:r>
        <w:rPr>
          <w:rFonts w:ascii="Calibri" w:eastAsia="Calibri" w:hAnsi="Calibri" w:cs="Calibri"/>
          <w:i/>
        </w:rPr>
        <w:t>Krejsek</w:t>
      </w:r>
      <w:proofErr w:type="spellEnd"/>
      <w:r>
        <w:rPr>
          <w:rFonts w:ascii="Calibri" w:eastAsia="Calibri" w:hAnsi="Calibri" w:cs="Calibri"/>
          <w:i/>
        </w:rPr>
        <w:t>, CSc.</w:t>
      </w:r>
    </w:p>
    <w:p w:rsidR="0079219E" w:rsidRDefault="00DA753D" w:rsidP="009D0669">
      <w:pPr>
        <w:pStyle w:val="Bezmezer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Univerzita Karlova v</w:t>
      </w:r>
      <w:r w:rsidR="002B08A5">
        <w:rPr>
          <w:rFonts w:ascii="Calibri" w:eastAsia="Calibri" w:hAnsi="Calibri" w:cs="Calibri"/>
          <w:i/>
        </w:rPr>
        <w:t> </w:t>
      </w:r>
      <w:r>
        <w:rPr>
          <w:rFonts w:ascii="Calibri" w:eastAsia="Calibri" w:hAnsi="Calibri" w:cs="Calibri"/>
          <w:i/>
        </w:rPr>
        <w:t>Praze</w:t>
      </w:r>
      <w:r w:rsidR="002B08A5">
        <w:rPr>
          <w:rFonts w:ascii="Calibri" w:eastAsia="Calibri" w:hAnsi="Calibri" w:cs="Calibri"/>
          <w:i/>
        </w:rPr>
        <w:t>, Lékařská fakulta</w:t>
      </w:r>
      <w:r>
        <w:rPr>
          <w:rFonts w:ascii="Calibri" w:eastAsia="Calibri" w:hAnsi="Calibri" w:cs="Calibri"/>
          <w:i/>
        </w:rPr>
        <w:t xml:space="preserve"> a Fakultní nemocnice v Hradci Králové</w:t>
      </w:r>
    </w:p>
    <w:p w:rsidR="001D6BDE" w:rsidRPr="001D6BDE" w:rsidRDefault="001D6BDE" w:rsidP="001D6BDE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cs-CZ" w:bidi="ar-SA"/>
        </w:rPr>
      </w:pPr>
    </w:p>
    <w:p w:rsidR="001D6BDE" w:rsidRPr="009A7141" w:rsidRDefault="001D6BDE" w:rsidP="009A7141">
      <w:pPr>
        <w:widowControl/>
        <w:suppressAutoHyphens w:val="0"/>
        <w:jc w:val="both"/>
        <w:rPr>
          <w:rFonts w:ascii="Calibri" w:eastAsiaTheme="minorHAnsi" w:hAnsi="Calibri" w:cs="Calibri"/>
          <w:kern w:val="0"/>
          <w:lang w:eastAsia="en-US" w:bidi="ar-SA"/>
        </w:rPr>
      </w:pPr>
      <w:r w:rsidRPr="009A7141">
        <w:rPr>
          <w:rFonts w:ascii="Calibri" w:eastAsiaTheme="minorHAnsi" w:hAnsi="Calibri" w:cs="Calibri"/>
          <w:kern w:val="0"/>
          <w:lang w:eastAsia="en-US" w:bidi="ar-SA"/>
        </w:rPr>
        <w:t xml:space="preserve">Až donedávna převládal názor, že všechny proměny imunitního systému probíhají v kojeneckém období. Podle dnešního názoru </w:t>
      </w:r>
      <w:r w:rsidR="00340B11">
        <w:rPr>
          <w:rFonts w:ascii="Calibri" w:eastAsiaTheme="minorHAnsi" w:hAnsi="Calibri" w:cs="Calibri"/>
          <w:kern w:val="0"/>
          <w:lang w:eastAsia="en-US" w:bidi="ar-SA"/>
        </w:rPr>
        <w:t xml:space="preserve">tomu </w:t>
      </w:r>
      <w:r w:rsidRPr="009A7141">
        <w:rPr>
          <w:rFonts w:ascii="Calibri" w:eastAsiaTheme="minorHAnsi" w:hAnsi="Calibri" w:cs="Calibri"/>
          <w:kern w:val="0"/>
          <w:lang w:eastAsia="en-US" w:bidi="ar-SA"/>
        </w:rPr>
        <w:t>tak v žádném případě není. Řada měřitelných parametrů imunitního systému ještě v kojeneckém období nedosáhla konečných hladin. Dochází k jejich změnám i v pozdější</w:t>
      </w:r>
      <w:r w:rsidR="00340B11">
        <w:rPr>
          <w:rFonts w:ascii="Calibri" w:eastAsiaTheme="minorHAnsi" w:hAnsi="Calibri" w:cs="Calibri"/>
          <w:kern w:val="0"/>
          <w:lang w:eastAsia="en-US" w:bidi="ar-SA"/>
        </w:rPr>
        <w:t>ch</w:t>
      </w:r>
      <w:r w:rsidRPr="009A7141">
        <w:rPr>
          <w:rFonts w:ascii="Calibri" w:eastAsiaTheme="minorHAnsi" w:hAnsi="Calibri" w:cs="Calibri"/>
          <w:kern w:val="0"/>
          <w:lang w:eastAsia="en-US" w:bidi="ar-SA"/>
        </w:rPr>
        <w:t xml:space="preserve"> vývojových etapách, zvláště v batolecím věku. V batolecím věku je základní obraz fungování imunity za fyziologických podmínek již nastaven. Dotváří se však mnohé jemné regulační mechanismy a dochází i k posilování protektivních ochranných ukazatelů. Každý si dovede představit, jak obrovský rozdíl v chování a aktivitě je mezi kojencem a batoletem. Batole se odvážně vydává do světa</w:t>
      </w:r>
      <w:r w:rsidR="00181ACA">
        <w:rPr>
          <w:rFonts w:ascii="Calibri" w:eastAsiaTheme="minorHAnsi" w:hAnsi="Calibri" w:cs="Calibri"/>
          <w:kern w:val="0"/>
          <w:lang w:eastAsia="en-US" w:bidi="ar-SA"/>
        </w:rPr>
        <w:t>,</w:t>
      </w:r>
      <w:r w:rsidRPr="009A7141">
        <w:rPr>
          <w:rFonts w:ascii="Calibri" w:eastAsiaTheme="minorHAnsi" w:hAnsi="Calibri" w:cs="Calibri"/>
          <w:kern w:val="0"/>
          <w:lang w:eastAsia="en-US" w:bidi="ar-SA"/>
        </w:rPr>
        <w:t xml:space="preserve"> a </w:t>
      </w:r>
      <w:proofErr w:type="gramStart"/>
      <w:r w:rsidRPr="009A7141">
        <w:rPr>
          <w:rFonts w:ascii="Calibri" w:eastAsiaTheme="minorHAnsi" w:hAnsi="Calibri" w:cs="Calibri"/>
          <w:kern w:val="0"/>
          <w:lang w:eastAsia="en-US" w:bidi="ar-SA"/>
        </w:rPr>
        <w:t xml:space="preserve">to </w:t>
      </w:r>
      <w:r w:rsidR="00340B11">
        <w:rPr>
          <w:rFonts w:ascii="Calibri" w:eastAsiaTheme="minorHAnsi" w:hAnsi="Calibri" w:cs="Calibri"/>
          <w:kern w:val="0"/>
          <w:lang w:eastAsia="en-US" w:bidi="ar-SA"/>
        </w:rPr>
        <w:t xml:space="preserve">    s </w:t>
      </w:r>
      <w:r w:rsidRPr="009A7141">
        <w:rPr>
          <w:rFonts w:ascii="Calibri" w:eastAsiaTheme="minorHAnsi" w:hAnsi="Calibri" w:cs="Calibri"/>
          <w:kern w:val="0"/>
          <w:lang w:eastAsia="en-US" w:bidi="ar-SA"/>
        </w:rPr>
        <w:t>sebou</w:t>
      </w:r>
      <w:proofErr w:type="gramEnd"/>
      <w:r w:rsidRPr="009A7141">
        <w:rPr>
          <w:rFonts w:ascii="Calibri" w:eastAsiaTheme="minorHAnsi" w:hAnsi="Calibri" w:cs="Calibri"/>
          <w:kern w:val="0"/>
          <w:lang w:eastAsia="en-US" w:bidi="ar-SA"/>
        </w:rPr>
        <w:t xml:space="preserve"> samozřejmě nese daleko vyšší expozici poškozujícím prvkům, především infekčním podnětům. Dochází k socializaci dětí</w:t>
      </w:r>
      <w:r w:rsidR="00340B11">
        <w:rPr>
          <w:rFonts w:ascii="Calibri" w:eastAsiaTheme="minorHAnsi" w:hAnsi="Calibri" w:cs="Calibri"/>
          <w:kern w:val="0"/>
          <w:lang w:eastAsia="en-US" w:bidi="ar-SA"/>
        </w:rPr>
        <w:t>,</w:t>
      </w:r>
      <w:r w:rsidRPr="009A7141">
        <w:rPr>
          <w:rFonts w:ascii="Calibri" w:eastAsiaTheme="minorHAnsi" w:hAnsi="Calibri" w:cs="Calibri"/>
          <w:kern w:val="0"/>
          <w:lang w:eastAsia="en-US" w:bidi="ar-SA"/>
        </w:rPr>
        <w:t xml:space="preserve"> opět se zvýšením rizika přenosu infekčních nemocí. Vedle přirozených podnětů je dítě opakovaně exponováno očkování. Probíhá očkování dalšími dávkami </w:t>
      </w:r>
      <w:proofErr w:type="spellStart"/>
      <w:r w:rsidR="00340B11">
        <w:rPr>
          <w:rFonts w:ascii="Calibri" w:eastAsiaTheme="minorHAnsi" w:hAnsi="Calibri" w:cs="Calibri"/>
          <w:kern w:val="0"/>
          <w:lang w:eastAsia="en-US" w:bidi="ar-SA"/>
        </w:rPr>
        <w:t>h</w:t>
      </w:r>
      <w:r w:rsidRPr="009A7141">
        <w:rPr>
          <w:rFonts w:ascii="Calibri" w:eastAsiaTheme="minorHAnsi" w:hAnsi="Calibri" w:cs="Calibri"/>
          <w:kern w:val="0"/>
          <w:lang w:eastAsia="en-US" w:bidi="ar-SA"/>
        </w:rPr>
        <w:t>exavakcíny</w:t>
      </w:r>
      <w:proofErr w:type="spellEnd"/>
      <w:r w:rsidRPr="009A7141">
        <w:rPr>
          <w:rFonts w:ascii="Calibri" w:eastAsiaTheme="minorHAnsi" w:hAnsi="Calibri" w:cs="Calibri"/>
          <w:kern w:val="0"/>
          <w:lang w:eastAsia="en-US" w:bidi="ar-SA"/>
        </w:rPr>
        <w:t xml:space="preserve"> a batole dostává první dávky živých virových vakcín, na které musí aktivně odpovědět. Tyto okolnosti, spolu s tím, že se vytratil ochranný prvek spojený s kojením, vedou ke zvýšené náchylnosti batolat k infekcím s následnou aplikací antibiotik. Ty samotné, spolu s infekcí, mohou imunitní systém batolete dále oslabit. Obrazně se uzavírá bludný kruh infekcí a léčby antibiotiky, který může vést k dalšímu oslabení batolete.</w:t>
      </w:r>
    </w:p>
    <w:p w:rsidR="006F1B36" w:rsidRPr="009A7141" w:rsidRDefault="006F1B36" w:rsidP="009A7141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eastAsia="cs-CZ" w:bidi="ar-SA"/>
        </w:rPr>
      </w:pPr>
    </w:p>
    <w:p w:rsidR="00D45335" w:rsidRDefault="006F1B36" w:rsidP="009A7141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eastAsia="cs-CZ" w:bidi="ar-SA"/>
        </w:rPr>
      </w:pPr>
      <w:r w:rsidRPr="009A7141">
        <w:rPr>
          <w:rFonts w:ascii="Calibri" w:eastAsia="Times New Roman" w:hAnsi="Calibri" w:cs="Calibri"/>
          <w:kern w:val="0"/>
          <w:lang w:eastAsia="cs-CZ" w:bidi="ar-SA"/>
        </w:rPr>
        <w:t>P</w:t>
      </w:r>
      <w:r w:rsidR="001D6BDE" w:rsidRPr="009A7141">
        <w:rPr>
          <w:rFonts w:ascii="Calibri" w:eastAsia="Times New Roman" w:hAnsi="Calibri" w:cs="Calibri"/>
          <w:kern w:val="0"/>
          <w:lang w:eastAsia="cs-CZ" w:bidi="ar-SA"/>
        </w:rPr>
        <w:t xml:space="preserve">odstatnou úlohu v ovlivňování imunitní reaktivity si i v batolecím věku ponechává slizniční imunitní systém střeva. Je třeba jednoznačně říci, že naše současná potrava je bezpečná s ohledem na přítomnost patogenních mikroorganismů. Je také nutričně dostatečná. Je však zcela nepřirozená s ohledem na stimulaci střevního imunitního systému. Chybí v ní totiž přirozené podněty, které poskytují živé mikroorganismy charakteru </w:t>
      </w:r>
      <w:proofErr w:type="spellStart"/>
      <w:r w:rsidR="001D6BDE" w:rsidRPr="009A7141">
        <w:rPr>
          <w:rFonts w:ascii="Calibri" w:eastAsia="Times New Roman" w:hAnsi="Calibri" w:cs="Calibri"/>
          <w:kern w:val="0"/>
          <w:lang w:eastAsia="cs-CZ" w:bidi="ar-SA"/>
        </w:rPr>
        <w:t>probiotik</w:t>
      </w:r>
      <w:proofErr w:type="spellEnd"/>
      <w:r w:rsidR="001D6BDE" w:rsidRPr="009A7141">
        <w:rPr>
          <w:rFonts w:ascii="Calibri" w:eastAsia="Times New Roman" w:hAnsi="Calibri" w:cs="Calibri"/>
          <w:kern w:val="0"/>
          <w:lang w:eastAsia="cs-CZ" w:bidi="ar-SA"/>
        </w:rPr>
        <w:t xml:space="preserve">. Obsahuje také velmi málo látek charakteru </w:t>
      </w:r>
      <w:proofErr w:type="spellStart"/>
      <w:r w:rsidR="001D6BDE" w:rsidRPr="009A7141">
        <w:rPr>
          <w:rFonts w:ascii="Calibri" w:eastAsia="Times New Roman" w:hAnsi="Calibri" w:cs="Calibri"/>
          <w:kern w:val="0"/>
          <w:lang w:eastAsia="cs-CZ" w:bidi="ar-SA"/>
        </w:rPr>
        <w:t>prebiotik</w:t>
      </w:r>
      <w:proofErr w:type="spellEnd"/>
      <w:r w:rsidR="001D6BDE" w:rsidRPr="009A7141">
        <w:rPr>
          <w:rFonts w:ascii="Calibri" w:eastAsia="Times New Roman" w:hAnsi="Calibri" w:cs="Calibri"/>
          <w:kern w:val="0"/>
          <w:lang w:eastAsia="cs-CZ" w:bidi="ar-SA"/>
        </w:rPr>
        <w:t>, které přirozeně stimulují fyziologickou střevní mikroflóru. Přetrvávající názor, že do potravy batolete lze zařadit běžné kravské mléko, které bylo ošetřeno technologií UHT a že toto běžné kravské mléko je dostačující živinou, je mylný. Běžné mléko v sobě neobsahuje dostatečné množství látek, které jsou pro rychle se rozvíjející batole nezbytné. Proto je velmi žádoucí, aby byl</w:t>
      </w:r>
      <w:r w:rsidR="00854893">
        <w:rPr>
          <w:rFonts w:ascii="Calibri" w:eastAsia="Times New Roman" w:hAnsi="Calibri" w:cs="Calibri"/>
          <w:kern w:val="0"/>
          <w:lang w:eastAsia="cs-CZ" w:bidi="ar-SA"/>
        </w:rPr>
        <w:t>a</w:t>
      </w:r>
      <w:r w:rsidR="001D6BDE" w:rsidRPr="009A7141">
        <w:rPr>
          <w:rFonts w:ascii="Calibri" w:eastAsia="Times New Roman" w:hAnsi="Calibri" w:cs="Calibri"/>
          <w:kern w:val="0"/>
          <w:lang w:eastAsia="cs-CZ" w:bidi="ar-SA"/>
        </w:rPr>
        <w:t xml:space="preserve"> v batolecím věku zařazena speciálně </w:t>
      </w:r>
      <w:r w:rsidR="000C337B">
        <w:rPr>
          <w:rFonts w:ascii="Calibri" w:eastAsia="Times New Roman" w:hAnsi="Calibri" w:cs="Calibri"/>
          <w:kern w:val="0"/>
          <w:lang w:eastAsia="cs-CZ" w:bidi="ar-SA"/>
        </w:rPr>
        <w:t>vytvořená</w:t>
      </w:r>
      <w:r w:rsidR="00854893">
        <w:rPr>
          <w:rFonts w:ascii="Calibri" w:eastAsia="Times New Roman" w:hAnsi="Calibri" w:cs="Calibri"/>
          <w:kern w:val="0"/>
          <w:lang w:eastAsia="cs-CZ" w:bidi="ar-SA"/>
        </w:rPr>
        <w:t xml:space="preserve"> batolecí mléka, pro která</w:t>
      </w:r>
      <w:r w:rsidR="001D6BDE" w:rsidRPr="009A7141">
        <w:rPr>
          <w:rFonts w:ascii="Calibri" w:eastAsia="Times New Roman" w:hAnsi="Calibri" w:cs="Calibri"/>
          <w:kern w:val="0"/>
          <w:lang w:eastAsia="cs-CZ" w:bidi="ar-SA"/>
        </w:rPr>
        <w:t xml:space="preserve"> je v klinických studiích prokázán pozitivní vliv na celkový vývoj batolete a samozřejmě také na imunitní systém. Tyto </w:t>
      </w:r>
      <w:r w:rsidR="00854893">
        <w:rPr>
          <w:rFonts w:ascii="Calibri" w:eastAsia="Times New Roman" w:hAnsi="Calibri" w:cs="Calibri"/>
          <w:kern w:val="0"/>
          <w:lang w:eastAsia="cs-CZ" w:bidi="ar-SA"/>
        </w:rPr>
        <w:t xml:space="preserve">tzv. </w:t>
      </w:r>
      <w:r w:rsidR="001D6BDE" w:rsidRPr="009A7141">
        <w:rPr>
          <w:rFonts w:ascii="Calibri" w:eastAsia="Times New Roman" w:hAnsi="Calibri" w:cs="Calibri"/>
          <w:kern w:val="0"/>
          <w:lang w:eastAsia="cs-CZ" w:bidi="ar-SA"/>
        </w:rPr>
        <w:t xml:space="preserve">formule jsou obohaceny o nezbytné vitamíny a stopové prvky. Nově jsou obohaceny o omega3 mastné kyseliny, jejichž metabolismem v těle vznikají látky pozitivně regulující obrannou reakci. </w:t>
      </w:r>
    </w:p>
    <w:p w:rsidR="002B08A5" w:rsidRDefault="002B08A5" w:rsidP="009A7141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eastAsia="cs-CZ" w:bidi="ar-SA"/>
        </w:rPr>
      </w:pPr>
    </w:p>
    <w:p w:rsidR="001D6BDE" w:rsidRPr="009A7141" w:rsidRDefault="001D6BDE" w:rsidP="00D4533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alibri" w:eastAsia="Times New Roman" w:hAnsi="Calibri" w:cs="Calibri"/>
          <w:kern w:val="0"/>
          <w:lang w:eastAsia="cs-CZ" w:bidi="ar-SA"/>
        </w:rPr>
      </w:pPr>
      <w:r w:rsidRPr="009A7141">
        <w:rPr>
          <w:rFonts w:ascii="Calibri" w:eastAsia="Times New Roman" w:hAnsi="Calibri" w:cs="Calibri"/>
          <w:kern w:val="0"/>
          <w:lang w:eastAsia="cs-CZ" w:bidi="ar-SA"/>
        </w:rPr>
        <w:t xml:space="preserve">Podstatné je však obohacení o </w:t>
      </w:r>
      <w:r w:rsidR="00025171">
        <w:rPr>
          <w:rFonts w:ascii="Calibri" w:eastAsia="Times New Roman" w:hAnsi="Calibri" w:cs="Calibri"/>
          <w:kern w:val="0"/>
          <w:lang w:eastAsia="cs-CZ" w:bidi="ar-SA"/>
        </w:rPr>
        <w:t xml:space="preserve">směs </w:t>
      </w:r>
      <w:proofErr w:type="spellStart"/>
      <w:r w:rsidR="00025171">
        <w:rPr>
          <w:rFonts w:ascii="Calibri" w:eastAsia="Times New Roman" w:hAnsi="Calibri" w:cs="Calibri"/>
          <w:kern w:val="0"/>
          <w:lang w:eastAsia="cs-CZ" w:bidi="ar-SA"/>
        </w:rPr>
        <w:t>pr</w:t>
      </w:r>
      <w:r w:rsidR="008C704E">
        <w:rPr>
          <w:rFonts w:ascii="Calibri" w:eastAsia="Times New Roman" w:hAnsi="Calibri" w:cs="Calibri"/>
          <w:kern w:val="0"/>
          <w:lang w:eastAsia="cs-CZ" w:bidi="ar-SA"/>
        </w:rPr>
        <w:t>e</w:t>
      </w:r>
      <w:r w:rsidR="00025171">
        <w:rPr>
          <w:rFonts w:ascii="Calibri" w:eastAsia="Times New Roman" w:hAnsi="Calibri" w:cs="Calibri"/>
          <w:kern w:val="0"/>
          <w:lang w:eastAsia="cs-CZ" w:bidi="ar-SA"/>
        </w:rPr>
        <w:t>biotických</w:t>
      </w:r>
      <w:proofErr w:type="spellEnd"/>
      <w:r w:rsidR="00025171">
        <w:rPr>
          <w:rFonts w:ascii="Calibri" w:eastAsia="Times New Roman" w:hAnsi="Calibri" w:cs="Calibri"/>
          <w:kern w:val="0"/>
          <w:lang w:eastAsia="cs-CZ" w:bidi="ar-SA"/>
        </w:rPr>
        <w:t xml:space="preserve"> oligosacharidů </w:t>
      </w:r>
      <w:r w:rsidRPr="00025171">
        <w:rPr>
          <w:rFonts w:ascii="Calibri" w:eastAsia="Times New Roman" w:hAnsi="Calibri" w:cs="Calibri"/>
          <w:kern w:val="0"/>
          <w:lang w:eastAsia="cs-CZ" w:bidi="ar-SA"/>
        </w:rPr>
        <w:t>GOS</w:t>
      </w:r>
      <w:r w:rsidR="00025171" w:rsidRPr="00025171">
        <w:rPr>
          <w:rFonts w:ascii="Calibri" w:eastAsia="Times New Roman" w:hAnsi="Calibri" w:cs="Calibri"/>
          <w:kern w:val="0"/>
          <w:lang w:eastAsia="cs-CZ" w:bidi="ar-SA"/>
        </w:rPr>
        <w:t xml:space="preserve"> a FOS</w:t>
      </w:r>
      <w:r w:rsidRPr="009A7141">
        <w:rPr>
          <w:rFonts w:ascii="Calibri" w:eastAsia="Times New Roman" w:hAnsi="Calibri" w:cs="Calibri"/>
          <w:i/>
          <w:kern w:val="0"/>
          <w:lang w:eastAsia="cs-CZ" w:bidi="ar-SA"/>
        </w:rPr>
        <w:t xml:space="preserve">. </w:t>
      </w:r>
      <w:r w:rsidRPr="009A7141">
        <w:rPr>
          <w:rFonts w:ascii="Calibri" w:eastAsia="Times New Roman" w:hAnsi="Calibri" w:cs="Calibri"/>
          <w:kern w:val="0"/>
          <w:lang w:eastAsia="cs-CZ" w:bidi="ar-SA"/>
        </w:rPr>
        <w:t>Ty jsou doslova živ</w:t>
      </w:r>
      <w:r w:rsidR="00D03668">
        <w:rPr>
          <w:rFonts w:ascii="Calibri" w:eastAsia="Times New Roman" w:hAnsi="Calibri" w:cs="Calibri"/>
          <w:kern w:val="0"/>
          <w:lang w:eastAsia="cs-CZ" w:bidi="ar-SA"/>
        </w:rPr>
        <w:t>n</w:t>
      </w:r>
      <w:r w:rsidRPr="009A7141">
        <w:rPr>
          <w:rFonts w:ascii="Calibri" w:eastAsia="Times New Roman" w:hAnsi="Calibri" w:cs="Calibri"/>
          <w:kern w:val="0"/>
          <w:lang w:eastAsia="cs-CZ" w:bidi="ar-SA"/>
        </w:rPr>
        <w:t xml:space="preserve">ou </w:t>
      </w:r>
      <w:r w:rsidR="00EB2573">
        <w:rPr>
          <w:rFonts w:ascii="Calibri" w:eastAsia="Times New Roman" w:hAnsi="Calibri" w:cs="Calibri"/>
          <w:kern w:val="0"/>
          <w:lang w:eastAsia="cs-CZ" w:bidi="ar-SA"/>
        </w:rPr>
        <w:t>půdou</w:t>
      </w:r>
      <w:r w:rsidRPr="009A7141">
        <w:rPr>
          <w:rFonts w:ascii="Calibri" w:eastAsia="Times New Roman" w:hAnsi="Calibri" w:cs="Calibri"/>
          <w:kern w:val="0"/>
          <w:lang w:eastAsia="cs-CZ" w:bidi="ar-SA"/>
        </w:rPr>
        <w:t xml:space="preserve"> pro rozvíjející se fyziologickou mikroflóru střeva. Právě integrita střevního mikrobiálního ekosystému a jeho symbióza se střevními epitelovými buňkami je zárukou dobrého fungování imunitní soustavy batolete. Ta v krátkodobém horizontu zajistí jeho bezproblémový vývoj. Z d</w:t>
      </w:r>
      <w:r w:rsidR="00854893">
        <w:rPr>
          <w:rFonts w:ascii="Calibri" w:eastAsia="Times New Roman" w:hAnsi="Calibri" w:cs="Calibri"/>
          <w:kern w:val="0"/>
          <w:lang w:eastAsia="cs-CZ" w:bidi="ar-SA"/>
        </w:rPr>
        <w:t>l</w:t>
      </w:r>
      <w:r w:rsidRPr="009A7141">
        <w:rPr>
          <w:rFonts w:ascii="Calibri" w:eastAsia="Times New Roman" w:hAnsi="Calibri" w:cs="Calibri"/>
          <w:kern w:val="0"/>
          <w:lang w:eastAsia="cs-CZ" w:bidi="ar-SA"/>
        </w:rPr>
        <w:t xml:space="preserve">ouhodobého pohledu pak moduluje imunitní systém tak, aby byl fyziologický a nedocházelo ani k jeho snížené funkci, ani k jeho abnormální, imunopatologické aktivitě. Ta v důsledku může vést k rozvoji vážných imunopatologických nemocí. </w:t>
      </w:r>
    </w:p>
    <w:p w:rsidR="006F1B36" w:rsidRPr="009A7141" w:rsidRDefault="006F1B36" w:rsidP="009A7141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eastAsia="cs-CZ" w:bidi="ar-SA"/>
        </w:rPr>
      </w:pPr>
    </w:p>
    <w:p w:rsidR="001D6BDE" w:rsidRPr="009A7141" w:rsidRDefault="001D6BDE" w:rsidP="009A7141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eastAsia="cs-CZ" w:bidi="ar-SA"/>
        </w:rPr>
      </w:pPr>
      <w:r w:rsidRPr="009A7141">
        <w:rPr>
          <w:rFonts w:ascii="Calibri" w:eastAsia="Times New Roman" w:hAnsi="Calibri" w:cs="Calibri"/>
          <w:kern w:val="0"/>
          <w:lang w:eastAsia="cs-CZ" w:bidi="ar-SA"/>
        </w:rPr>
        <w:t xml:space="preserve">Pozitivní </w:t>
      </w:r>
      <w:r w:rsidR="002B08A5">
        <w:rPr>
          <w:rFonts w:ascii="Calibri" w:eastAsia="Times New Roman" w:hAnsi="Calibri" w:cs="Calibri"/>
          <w:kern w:val="0"/>
          <w:lang w:eastAsia="cs-CZ" w:bidi="ar-SA"/>
        </w:rPr>
        <w:t>vliv</w:t>
      </w:r>
      <w:r w:rsidRPr="009A7141">
        <w:rPr>
          <w:rFonts w:ascii="Calibri" w:eastAsia="Times New Roman" w:hAnsi="Calibri" w:cs="Calibri"/>
          <w:kern w:val="0"/>
          <w:lang w:eastAsia="cs-CZ" w:bidi="ar-SA"/>
        </w:rPr>
        <w:t xml:space="preserve"> batolecích </w:t>
      </w:r>
      <w:r w:rsidR="00854893">
        <w:rPr>
          <w:rFonts w:ascii="Calibri" w:eastAsia="Times New Roman" w:hAnsi="Calibri" w:cs="Calibri"/>
          <w:kern w:val="0"/>
          <w:lang w:eastAsia="cs-CZ" w:bidi="ar-SA"/>
        </w:rPr>
        <w:t xml:space="preserve">mlék </w:t>
      </w:r>
      <w:r w:rsidRPr="009A7141">
        <w:rPr>
          <w:rFonts w:ascii="Calibri" w:eastAsia="Times New Roman" w:hAnsi="Calibri" w:cs="Calibri"/>
          <w:kern w:val="0"/>
          <w:lang w:eastAsia="cs-CZ" w:bidi="ar-SA"/>
        </w:rPr>
        <w:t xml:space="preserve">obohacených o </w:t>
      </w:r>
      <w:proofErr w:type="spellStart"/>
      <w:r w:rsidRPr="009A7141">
        <w:rPr>
          <w:rFonts w:ascii="Calibri" w:eastAsia="Times New Roman" w:hAnsi="Calibri" w:cs="Calibri"/>
          <w:kern w:val="0"/>
          <w:lang w:eastAsia="cs-CZ" w:bidi="ar-SA"/>
        </w:rPr>
        <w:t>prebiotika</w:t>
      </w:r>
      <w:proofErr w:type="spellEnd"/>
      <w:r w:rsidR="002B08A5">
        <w:rPr>
          <w:rFonts w:ascii="Calibri" w:eastAsia="Times New Roman" w:hAnsi="Calibri" w:cs="Calibri"/>
          <w:kern w:val="0"/>
          <w:lang w:eastAsia="cs-CZ" w:bidi="ar-SA"/>
        </w:rPr>
        <w:t xml:space="preserve"> na obranyschopnost</w:t>
      </w:r>
      <w:bookmarkStart w:id="0" w:name="_GoBack"/>
      <w:bookmarkEnd w:id="0"/>
      <w:r w:rsidRPr="009A7141">
        <w:rPr>
          <w:rFonts w:ascii="Calibri" w:eastAsia="Times New Roman" w:hAnsi="Calibri" w:cs="Calibri"/>
          <w:kern w:val="0"/>
          <w:lang w:eastAsia="cs-CZ" w:bidi="ar-SA"/>
        </w:rPr>
        <w:t xml:space="preserve"> byl publikován v několika klinických studiích. Jedna informuje o zvýšení zastoupení zdraví prospěšných </w:t>
      </w:r>
      <w:proofErr w:type="spellStart"/>
      <w:r w:rsidRPr="009A7141">
        <w:rPr>
          <w:rFonts w:ascii="Calibri" w:eastAsia="Times New Roman" w:hAnsi="Calibri" w:cs="Calibri"/>
          <w:kern w:val="0"/>
          <w:lang w:eastAsia="cs-CZ" w:bidi="ar-SA"/>
        </w:rPr>
        <w:t>bifidobakterií</w:t>
      </w:r>
      <w:proofErr w:type="spellEnd"/>
      <w:r w:rsidRPr="009A7141">
        <w:rPr>
          <w:rFonts w:ascii="Calibri" w:eastAsia="Times New Roman" w:hAnsi="Calibri" w:cs="Calibri"/>
          <w:kern w:val="0"/>
          <w:lang w:eastAsia="cs-CZ" w:bidi="ar-SA"/>
        </w:rPr>
        <w:t xml:space="preserve"> ve střevní mikroflóře batolat, kter</w:t>
      </w:r>
      <w:r w:rsidR="00854893">
        <w:rPr>
          <w:rFonts w:ascii="Calibri" w:eastAsia="Times New Roman" w:hAnsi="Calibri" w:cs="Calibri"/>
          <w:kern w:val="0"/>
          <w:lang w:eastAsia="cs-CZ" w:bidi="ar-SA"/>
        </w:rPr>
        <w:t>á</w:t>
      </w:r>
      <w:r w:rsidRPr="009A7141">
        <w:rPr>
          <w:rFonts w:ascii="Calibri" w:eastAsia="Times New Roman" w:hAnsi="Calibri" w:cs="Calibri"/>
          <w:kern w:val="0"/>
          <w:lang w:eastAsia="cs-CZ" w:bidi="ar-SA"/>
        </w:rPr>
        <w:t xml:space="preserve"> požíval</w:t>
      </w:r>
      <w:r w:rsidR="00854893">
        <w:rPr>
          <w:rFonts w:ascii="Calibri" w:eastAsia="Times New Roman" w:hAnsi="Calibri" w:cs="Calibri"/>
          <w:kern w:val="0"/>
          <w:lang w:eastAsia="cs-CZ" w:bidi="ar-SA"/>
        </w:rPr>
        <w:t>a</w:t>
      </w:r>
      <w:r w:rsidRPr="009A7141">
        <w:rPr>
          <w:rFonts w:ascii="Calibri" w:eastAsia="Times New Roman" w:hAnsi="Calibri" w:cs="Calibri"/>
          <w:kern w:val="0"/>
          <w:lang w:eastAsia="cs-CZ" w:bidi="ar-SA"/>
        </w:rPr>
        <w:t xml:space="preserve"> mléko obohacené o </w:t>
      </w:r>
      <w:proofErr w:type="spellStart"/>
      <w:r w:rsidRPr="009A7141">
        <w:rPr>
          <w:rFonts w:ascii="Calibri" w:eastAsia="Times New Roman" w:hAnsi="Calibri" w:cs="Calibri"/>
          <w:kern w:val="0"/>
          <w:lang w:eastAsia="cs-CZ" w:bidi="ar-SA"/>
        </w:rPr>
        <w:t>prebiotika</w:t>
      </w:r>
      <w:proofErr w:type="spellEnd"/>
      <w:r w:rsidRPr="009A7141">
        <w:rPr>
          <w:rFonts w:ascii="Calibri" w:eastAsia="Times New Roman" w:hAnsi="Calibri" w:cs="Calibri"/>
          <w:kern w:val="0"/>
          <w:lang w:eastAsia="cs-CZ" w:bidi="ar-SA"/>
        </w:rPr>
        <w:t xml:space="preserve">. Druhá kontrolovaná studie prokázala pozitivní účinek batolecího mléka obohaceného o </w:t>
      </w:r>
      <w:proofErr w:type="spellStart"/>
      <w:r w:rsidRPr="009A7141">
        <w:rPr>
          <w:rFonts w:ascii="Calibri" w:eastAsia="Times New Roman" w:hAnsi="Calibri" w:cs="Calibri"/>
          <w:kern w:val="0"/>
          <w:lang w:eastAsia="cs-CZ" w:bidi="ar-SA"/>
        </w:rPr>
        <w:t>prebiotika</w:t>
      </w:r>
      <w:proofErr w:type="spellEnd"/>
      <w:r w:rsidRPr="009A7141">
        <w:rPr>
          <w:rFonts w:ascii="Calibri" w:eastAsia="Times New Roman" w:hAnsi="Calibri" w:cs="Calibri"/>
          <w:kern w:val="0"/>
          <w:lang w:eastAsia="cs-CZ" w:bidi="ar-SA"/>
        </w:rPr>
        <w:t xml:space="preserve"> na nemocnost dětí v porovnání s dětmi, které upravené mléko nepožívaly.</w:t>
      </w:r>
    </w:p>
    <w:p w:rsidR="008570EE" w:rsidRPr="009A7141" w:rsidRDefault="008570EE" w:rsidP="009A7141">
      <w:pPr>
        <w:jc w:val="both"/>
        <w:rPr>
          <w:rFonts w:ascii="Calibri" w:hAnsi="Calibri" w:cs="Calibri"/>
          <w:b/>
        </w:rPr>
      </w:pPr>
    </w:p>
    <w:sectPr w:rsidR="008570EE" w:rsidRPr="009A7141" w:rsidSect="006F22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19" w:rsidRDefault="00153F19" w:rsidP="009D0669">
      <w:r>
        <w:separator/>
      </w:r>
    </w:p>
  </w:endnote>
  <w:endnote w:type="continuationSeparator" w:id="0">
    <w:p w:rsidR="00153F19" w:rsidRDefault="00153F19" w:rsidP="009D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19" w:rsidRPr="00995BA7" w:rsidRDefault="00153F19" w:rsidP="009D0669">
    <w:pPr>
      <w:pStyle w:val="Zpat"/>
      <w:jc w:val="right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935" distR="114935" simplePos="0" relativeHeight="251661312" behindDoc="1" locked="0" layoutInCell="1" allowOverlap="1" wp14:anchorId="54D29E71" wp14:editId="2F152CCB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1713865" cy="599440"/>
          <wp:effectExtent l="0" t="0" r="63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9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>
      <w:t xml:space="preserve">_________________________________________________________________________________                                                                                </w:t>
    </w:r>
    <w:r w:rsidRPr="00995BA7">
      <w:rPr>
        <w:rFonts w:ascii="Times New Roman" w:hAnsi="Times New Roman"/>
      </w:rPr>
      <w:t>Kontakt</w:t>
    </w:r>
    <w:proofErr w:type="gramEnd"/>
    <w:r w:rsidRPr="00995BA7">
      <w:rPr>
        <w:rFonts w:ascii="Times New Roman" w:hAnsi="Times New Roman"/>
      </w:rPr>
      <w:t>:</w:t>
    </w:r>
  </w:p>
  <w:p w:rsidR="00153F19" w:rsidRPr="009D0669" w:rsidRDefault="00153F19" w:rsidP="009D0669">
    <w:pPr>
      <w:pStyle w:val="Zpat"/>
      <w:jc w:val="right"/>
      <w:rPr>
        <w:rFonts w:ascii="Times New Roman" w:hAnsi="Times New Roman"/>
      </w:rPr>
    </w:pPr>
    <w:r w:rsidRPr="00995BA7">
      <w:rPr>
        <w:rFonts w:ascii="Times New Roman" w:hAnsi="Times New Roman"/>
      </w:rPr>
      <w:t xml:space="preserve"> Helena </w:t>
    </w:r>
    <w:proofErr w:type="spellStart"/>
    <w:r w:rsidRPr="00995BA7">
      <w:rPr>
        <w:rFonts w:ascii="Times New Roman" w:hAnsi="Times New Roman"/>
      </w:rPr>
      <w:t>Petzoldová</w:t>
    </w:r>
    <w:proofErr w:type="spellEnd"/>
    <w:r w:rsidRPr="00995BA7">
      <w:rPr>
        <w:rFonts w:ascii="Times New Roman" w:hAnsi="Times New Roman"/>
      </w:rPr>
      <w:t>, tel.: 271 741 219, helena.petzoldova@quent.cz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19" w:rsidRDefault="00153F19" w:rsidP="009D0669">
      <w:r>
        <w:separator/>
      </w:r>
    </w:p>
  </w:footnote>
  <w:footnote w:type="continuationSeparator" w:id="0">
    <w:p w:rsidR="00153F19" w:rsidRDefault="00153F19" w:rsidP="009D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19" w:rsidRDefault="00F11DE1" w:rsidP="009D0669">
    <w:pPr>
      <w:jc w:val="right"/>
      <w:rPr>
        <w:b/>
        <w:i/>
      </w:rPr>
    </w:pPr>
    <w:r>
      <w:rPr>
        <w:b/>
        <w:i/>
        <w:noProof/>
        <w:lang w:eastAsia="cs-CZ" w:bidi="ar-SA"/>
      </w:rPr>
      <w:t>Tiskové setkání</w:t>
    </w:r>
  </w:p>
  <w:p w:rsidR="00153F19" w:rsidRDefault="00153F19" w:rsidP="009D0669">
    <w:pPr>
      <w:jc w:val="right"/>
      <w:rPr>
        <w:i/>
      </w:rPr>
    </w:pPr>
    <w:r w:rsidRPr="00F67112">
      <w:rPr>
        <w:b/>
        <w:i/>
        <w:u w:val="single"/>
      </w:rPr>
      <w:t>„</w:t>
    </w:r>
    <w:r>
      <w:rPr>
        <w:b/>
        <w:i/>
        <w:u w:val="single"/>
      </w:rPr>
      <w:t>Plně vybudovaná imunita do prvních narozenin – nebezpečně častý omyl“</w:t>
    </w:r>
  </w:p>
  <w:p w:rsidR="00153F19" w:rsidRDefault="00153F19" w:rsidP="009D0669">
    <w:pPr>
      <w:jc w:val="right"/>
      <w:rPr>
        <w:b/>
        <w:i/>
      </w:rPr>
    </w:pPr>
    <w:r w:rsidRPr="00F67112">
      <w:rPr>
        <w:i/>
      </w:rPr>
      <w:t xml:space="preserve">Praha, </w:t>
    </w:r>
    <w:r>
      <w:rPr>
        <w:i/>
      </w:rPr>
      <w:t>25. 9. 2012</w:t>
    </w:r>
  </w:p>
  <w:p w:rsidR="00153F19" w:rsidRPr="009D0669" w:rsidRDefault="00153F19" w:rsidP="009D06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art8"/>
      </v:shape>
    </w:pict>
  </w:numPicBullet>
  <w:abstractNum w:abstractNumId="0">
    <w:nsid w:val="1A75382F"/>
    <w:multiLevelType w:val="hybridMultilevel"/>
    <w:tmpl w:val="23A0195E"/>
    <w:lvl w:ilvl="0" w:tplc="85300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AFF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3A4A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6ED9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EC01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451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909A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CC8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DA27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E45295"/>
    <w:multiLevelType w:val="hybridMultilevel"/>
    <w:tmpl w:val="AA18C66E"/>
    <w:lvl w:ilvl="0" w:tplc="1F1E4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0BE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CE5F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EBA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4A03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6EF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26A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A21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C29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E00868"/>
    <w:multiLevelType w:val="hybridMultilevel"/>
    <w:tmpl w:val="3D1CB66E"/>
    <w:lvl w:ilvl="0" w:tplc="52004B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096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4EFA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E053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28E0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8D7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7A4C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C09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CAF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C6C13AC"/>
    <w:multiLevelType w:val="hybridMultilevel"/>
    <w:tmpl w:val="DFAA1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69"/>
    <w:rsid w:val="00025171"/>
    <w:rsid w:val="0007569A"/>
    <w:rsid w:val="000A0202"/>
    <w:rsid w:val="000C337B"/>
    <w:rsid w:val="000F2CA2"/>
    <w:rsid w:val="001050E6"/>
    <w:rsid w:val="00120777"/>
    <w:rsid w:val="00127866"/>
    <w:rsid w:val="00153F19"/>
    <w:rsid w:val="00181ACA"/>
    <w:rsid w:val="001827CC"/>
    <w:rsid w:val="001A186B"/>
    <w:rsid w:val="001D6BDE"/>
    <w:rsid w:val="001D7C7C"/>
    <w:rsid w:val="002005B9"/>
    <w:rsid w:val="002B02D9"/>
    <w:rsid w:val="002B08A5"/>
    <w:rsid w:val="002C5143"/>
    <w:rsid w:val="002E24F0"/>
    <w:rsid w:val="00311E4A"/>
    <w:rsid w:val="00340B11"/>
    <w:rsid w:val="004225BE"/>
    <w:rsid w:val="00481065"/>
    <w:rsid w:val="00486F93"/>
    <w:rsid w:val="004D705B"/>
    <w:rsid w:val="004E3D86"/>
    <w:rsid w:val="005045DE"/>
    <w:rsid w:val="00543890"/>
    <w:rsid w:val="00570B57"/>
    <w:rsid w:val="005730BE"/>
    <w:rsid w:val="00585714"/>
    <w:rsid w:val="005B6664"/>
    <w:rsid w:val="005C3251"/>
    <w:rsid w:val="005E45D0"/>
    <w:rsid w:val="006127C4"/>
    <w:rsid w:val="00622C2F"/>
    <w:rsid w:val="00656780"/>
    <w:rsid w:val="006B3523"/>
    <w:rsid w:val="006D7DF6"/>
    <w:rsid w:val="006F1B36"/>
    <w:rsid w:val="006F22A3"/>
    <w:rsid w:val="00706505"/>
    <w:rsid w:val="007530E3"/>
    <w:rsid w:val="00753B20"/>
    <w:rsid w:val="0076454B"/>
    <w:rsid w:val="0079219E"/>
    <w:rsid w:val="007A478E"/>
    <w:rsid w:val="00854893"/>
    <w:rsid w:val="008556B7"/>
    <w:rsid w:val="008570EE"/>
    <w:rsid w:val="008C704E"/>
    <w:rsid w:val="00900959"/>
    <w:rsid w:val="009057EC"/>
    <w:rsid w:val="00974A82"/>
    <w:rsid w:val="009A7141"/>
    <w:rsid w:val="009D0669"/>
    <w:rsid w:val="009F1F96"/>
    <w:rsid w:val="00A67F17"/>
    <w:rsid w:val="00AE7991"/>
    <w:rsid w:val="00BB0A81"/>
    <w:rsid w:val="00BC73A0"/>
    <w:rsid w:val="00BE4CE2"/>
    <w:rsid w:val="00C1492A"/>
    <w:rsid w:val="00C538B1"/>
    <w:rsid w:val="00C72E70"/>
    <w:rsid w:val="00D03668"/>
    <w:rsid w:val="00D07D56"/>
    <w:rsid w:val="00D45335"/>
    <w:rsid w:val="00D56318"/>
    <w:rsid w:val="00D8283E"/>
    <w:rsid w:val="00DA4CC9"/>
    <w:rsid w:val="00DA753D"/>
    <w:rsid w:val="00E403A7"/>
    <w:rsid w:val="00E515BF"/>
    <w:rsid w:val="00E542CF"/>
    <w:rsid w:val="00EB2573"/>
    <w:rsid w:val="00EF663D"/>
    <w:rsid w:val="00F07F82"/>
    <w:rsid w:val="00F11DE1"/>
    <w:rsid w:val="00F221CC"/>
    <w:rsid w:val="00F236BE"/>
    <w:rsid w:val="00F31675"/>
    <w:rsid w:val="00F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F9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066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06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9D0669"/>
  </w:style>
  <w:style w:type="paragraph" w:styleId="Zpat">
    <w:name w:val="footer"/>
    <w:basedOn w:val="Normln"/>
    <w:link w:val="ZpatChar"/>
    <w:uiPriority w:val="99"/>
    <w:unhideWhenUsed/>
    <w:rsid w:val="009D06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9D0669"/>
  </w:style>
  <w:style w:type="character" w:styleId="Hypertextovodkaz">
    <w:name w:val="Hyperlink"/>
    <w:basedOn w:val="Standardnpsmoodstavce"/>
    <w:uiPriority w:val="99"/>
    <w:semiHidden/>
    <w:unhideWhenUsed/>
    <w:rsid w:val="004225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21C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9E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3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890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890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8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890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F9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066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06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9D0669"/>
  </w:style>
  <w:style w:type="paragraph" w:styleId="Zpat">
    <w:name w:val="footer"/>
    <w:basedOn w:val="Normln"/>
    <w:link w:val="ZpatChar"/>
    <w:uiPriority w:val="99"/>
    <w:unhideWhenUsed/>
    <w:rsid w:val="009D06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9D0669"/>
  </w:style>
  <w:style w:type="character" w:styleId="Hypertextovodkaz">
    <w:name w:val="Hyperlink"/>
    <w:basedOn w:val="Standardnpsmoodstavce"/>
    <w:uiPriority w:val="99"/>
    <w:semiHidden/>
    <w:unhideWhenUsed/>
    <w:rsid w:val="004225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21C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9E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3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890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890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8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890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4563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76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71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563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hknizkova</dc:creator>
  <cp:lastModifiedBy>aaa</cp:lastModifiedBy>
  <cp:revision>24</cp:revision>
  <dcterms:created xsi:type="dcterms:W3CDTF">2012-09-17T07:53:00Z</dcterms:created>
  <dcterms:modified xsi:type="dcterms:W3CDTF">2012-09-24T07:52:00Z</dcterms:modified>
</cp:coreProperties>
</file>